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50CC3">
      <w:pPr>
        <w:jc w:val="center"/>
        <w:rPr>
          <w:rFonts w:ascii="Times New Roman" w:hAnsi="Times New Roman" w:cs="Times New Roman"/>
          <w:b/>
          <w:sz w:val="28"/>
        </w:rPr>
      </w:pPr>
    </w:p>
    <w:p w14:paraId="57EAD105">
      <w:pPr>
        <w:jc w:val="center"/>
        <w:rPr>
          <w:rFonts w:ascii="Times New Roman" w:hAnsi="Times New Roman" w:cs="Times New Roman"/>
          <w:b/>
          <w:sz w:val="28"/>
        </w:rPr>
      </w:pPr>
    </w:p>
    <w:p w14:paraId="0ADF5911">
      <w:pPr>
        <w:jc w:val="center"/>
        <w:rPr>
          <w:rFonts w:ascii="Times New Roman" w:hAnsi="Times New Roman" w:cs="Times New Roman"/>
          <w:b/>
          <w:sz w:val="28"/>
        </w:rPr>
      </w:pPr>
    </w:p>
    <w:p w14:paraId="759A296C">
      <w:pPr>
        <w:jc w:val="center"/>
        <w:rPr>
          <w:rFonts w:ascii="Times New Roman" w:hAnsi="Times New Roman" w:cs="Times New Roman"/>
          <w:b/>
          <w:sz w:val="28"/>
        </w:rPr>
      </w:pPr>
    </w:p>
    <w:p w14:paraId="5D9FDDB6">
      <w:pPr>
        <w:jc w:val="center"/>
        <w:rPr>
          <w:rFonts w:hint="default" w:ascii="Times New Roman" w:hAnsi="Times New Roman" w:cs="Times New Roman"/>
          <w:b/>
          <w:sz w:val="36"/>
          <w:szCs w:val="32"/>
          <w:lang w:val="ru-RU"/>
        </w:rPr>
      </w:pPr>
      <w:r>
        <w:rPr>
          <w:rFonts w:hint="default" w:ascii="Times New Roman" w:hAnsi="Times New Roman" w:cs="Times New Roman"/>
          <w:b/>
          <w:sz w:val="36"/>
          <w:szCs w:val="32"/>
          <w:lang w:val="ru-RU"/>
        </w:rPr>
        <w:t>Примечание о наградах.</w:t>
      </w:r>
    </w:p>
    <w:p w14:paraId="11D9C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25EAFAE2">
      <w:pPr>
        <w:jc w:val="center"/>
        <w:rPr>
          <w:rFonts w:cstheme="minorHAnsi"/>
        </w:rPr>
      </w:pPr>
    </w:p>
    <w:p w14:paraId="0D0C8B31">
      <w:pPr>
        <w:spacing w:after="0" w:line="240" w:lineRule="auto"/>
        <w:ind w:firstLine="709"/>
        <w:jc w:val="both"/>
        <w:rPr>
          <w:rFonts w:eastAsia="Times New Roman" w:cs="Arial" w:asciiTheme="minorHAnsi" w:hAnsiTheme="minorHAnsi"/>
          <w:color w:val="202122"/>
          <w:sz w:val="24"/>
          <w:szCs w:val="24"/>
          <w:lang w:val="ru-RU" w:eastAsia="ru-RU" w:bidi="ar-SA"/>
        </w:rPr>
      </w:pPr>
    </w:p>
    <w:p w14:paraId="7125AAB2">
      <w:pPr>
        <w:spacing w:after="0" w:line="240" w:lineRule="auto"/>
        <w:jc w:val="both"/>
        <w:rPr>
          <w:rFonts w:hint="default" w:eastAsia="Times New Roman" w:cs="Arial"/>
          <w:b/>
          <w:bCs/>
          <w:color w:val="202122"/>
          <w:sz w:val="28"/>
          <w:szCs w:val="28"/>
          <w:lang w:val="ru-RU" w:eastAsia="ru-RU" w:bidi="ar-SA"/>
        </w:rPr>
      </w:pPr>
      <w:bookmarkStart w:id="0" w:name="b100"/>
      <w:r>
        <w:rPr>
          <w:rFonts w:hint="default" w:eastAsia="Times New Roman" w:cs="Arial"/>
          <w:b/>
          <w:bCs/>
          <w:color w:val="202122"/>
          <w:sz w:val="28"/>
          <w:szCs w:val="28"/>
          <w:lang w:val="ru-RU" w:eastAsia="ru-RU" w:bidi="ar-SA"/>
        </w:rPr>
        <w:t>Поле</w:t>
      </w:r>
      <w:r>
        <w:rPr>
          <w:rFonts w:hint="default" w:eastAsia="Times New Roman" w:cs="Arial"/>
          <w:b/>
          <w:bCs/>
          <w:color w:val="202122"/>
          <w:sz w:val="28"/>
          <w:szCs w:val="28"/>
          <w:lang w:val="en-US" w:eastAsia="ru-RU" w:bidi="ar-SA"/>
        </w:rPr>
        <w:t xml:space="preserve"> </w:t>
      </w:r>
      <w:bookmarkEnd w:id="0"/>
      <w:bookmarkStart w:id="1" w:name="b334"/>
      <w:r>
        <w:rPr>
          <w:rFonts w:hint="default" w:eastAsia="Times New Roman" w:cs="Arial"/>
          <w:b/>
          <w:bCs/>
          <w:color w:val="202122"/>
          <w:sz w:val="28"/>
          <w:szCs w:val="28"/>
          <w:lang w:val="ru-RU" w:eastAsia="ru-RU" w:bidi="ar-SA"/>
        </w:rPr>
        <w:t>334 Примечание о наградах</w:t>
      </w:r>
      <w:bookmarkEnd w:id="1"/>
      <w:bookmarkStart w:id="2" w:name="_GoBack"/>
      <w:bookmarkEnd w:id="2"/>
    </w:p>
    <w:p w14:paraId="178EFAC8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ru-RU" w:eastAsia="ru-RU" w:bidi="ar-SA"/>
        </w:rPr>
      </w:pPr>
    </w:p>
    <w:p w14:paraId="5A0430C8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ru-RU" w:eastAsia="ru-RU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ru-RU" w:eastAsia="ru-RU" w:bidi="ar-SA"/>
        </w:rPr>
        <w:t>Поле содержит информацию о наградах или призах, связанных с каталогизируемым объектом. Информация в поле может быть представлена либо в структурированном виде, либо в неструктурированном (без разделения на подполя)</w:t>
      </w:r>
    </w:p>
    <w:p w14:paraId="4D6F4A0F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ru-RU" w:bidi="ar-SA"/>
        </w:rPr>
      </w:pPr>
      <w:r>
        <w:rPr>
          <w:rFonts w:hint="default" w:eastAsia="Times New Roman" w:cs="Arial"/>
          <w:color w:val="202122"/>
          <w:sz w:val="24"/>
          <w:szCs w:val="24"/>
          <w:lang w:val="ru-RU" w:eastAsia="ru-RU" w:bidi="ar-SA"/>
        </w:rPr>
        <w:t>Факультативное</w:t>
      </w:r>
      <w:r>
        <w:rPr>
          <w:rFonts w:hint="default" w:eastAsia="Times New Roman" w:cs="Arial"/>
          <w:color w:val="202122"/>
          <w:sz w:val="24"/>
          <w:szCs w:val="24"/>
          <w:lang w:val="en-US" w:eastAsia="ru-RU" w:bidi="ar-SA"/>
        </w:rPr>
        <w:t>, повторяется</w:t>
      </w:r>
    </w:p>
    <w:p w14:paraId="58A2957E">
      <w:pPr>
        <w:spacing w:after="0" w:line="240" w:lineRule="auto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585858"/>
          <w:spacing w:val="0"/>
          <w:sz w:val="21"/>
          <w:szCs w:val="21"/>
          <w:shd w:val="clear" w:fill="F8F8F8"/>
          <w:lang w:val="ru-RU" w:eastAsia="ru-RU"/>
        </w:rPr>
      </w:pPr>
    </w:p>
    <w:p w14:paraId="64780299">
      <w:pPr>
        <w:spacing w:after="0" w:line="240" w:lineRule="auto"/>
        <w:jc w:val="both"/>
        <w:rPr>
          <w:rFonts w:hint="default" w:eastAsia="Times New Roman" w:cs="Arial"/>
          <w:b/>
          <w:bCs/>
          <w:color w:val="202122"/>
          <w:sz w:val="24"/>
          <w:szCs w:val="24"/>
          <w:lang w:val="en-US" w:eastAsia="ru-RU" w:bidi="ar-SA"/>
        </w:rPr>
      </w:pP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ru-RU" w:bidi="ar-SA"/>
        </w:rPr>
        <w:t>$a</w:t>
      </w:r>
      <w:r>
        <w:rPr>
          <w:rFonts w:hint="default" w:eastAsia="Times New Roman" w:cs="Arial" w:asciiTheme="minorHAnsi" w:hAnsiTheme="minorHAnsi"/>
          <w:b/>
          <w:bCs/>
          <w:color w:val="202122"/>
          <w:sz w:val="24"/>
          <w:szCs w:val="24"/>
          <w:lang w:val="ru-RU" w:eastAsia="ru-RU" w:bidi="ar-SA"/>
        </w:rPr>
        <w:t xml:space="preserve"> 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ru-RU" w:bidi="ar-SA"/>
        </w:rPr>
        <w:t>Текст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ru-RU" w:bidi="ar-SA"/>
        </w:rPr>
        <w:t xml:space="preserve"> примечания</w:t>
      </w:r>
    </w:p>
    <w:p w14:paraId="397C3B8A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Содержит описание приза или награды; текст приводится в свободной форме. Данное подполе может использоваться вместо подполей $b-$d, если информация не может быть разделена на отдельные подполя</w:t>
      </w:r>
    </w:p>
    <w:p w14:paraId="358C0A07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1FBE05F6">
      <w:pPr>
        <w:spacing w:after="0" w:line="240" w:lineRule="auto"/>
        <w:jc w:val="both"/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</w:pP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 xml:space="preserve">$b 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ru-RU" w:bidi="ar-SA"/>
        </w:rPr>
        <w:t>Название награды</w:t>
      </w:r>
    </w:p>
    <w:p w14:paraId="49E078C0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Содержит название награды или приза</w:t>
      </w:r>
    </w:p>
    <w:p w14:paraId="4DB7A600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39CF7842">
      <w:pPr>
        <w:spacing w:after="0" w:line="240" w:lineRule="auto"/>
        <w:jc w:val="both"/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</w:pP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>$c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  <w:t xml:space="preserve"> 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ru-RU" w:bidi="ar-SA"/>
        </w:rPr>
        <w:t>Год присуждения награды</w:t>
      </w:r>
    </w:p>
    <w:p w14:paraId="69AB8110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Год указывается в виде четырехзначного числа – ГГГГ</w:t>
      </w:r>
    </w:p>
    <w:p w14:paraId="1B0D1DC0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4C003D7B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>$d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  <w:t xml:space="preserve"> 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>Страна присуждения награды</w:t>
      </w:r>
    </w:p>
    <w:p w14:paraId="4D05A884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Содержит код страны, в которой был присужден приз / награда. Коды берутся из таблицы 2-х символьных кодов ISO 3166 (см. </w:t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fldChar w:fldCharType="begin"/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instrText xml:space="preserve"> HYPERLINK "http://www.rusmarc.info/2017/rusmarc/supb1.htm" </w:instrText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fldChar w:fldCharType="separate"/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Приложение B</w:t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fldChar w:fldCharType="end"/>
      </w: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)</w:t>
      </w:r>
    </w:p>
    <w:p w14:paraId="2F87DAB3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5E58866A">
      <w:pPr>
        <w:spacing w:after="0" w:line="240" w:lineRule="auto"/>
        <w:jc w:val="both"/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</w:pP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>$u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ru-RU" w:eastAsia="zh-CN" w:bidi="ar-SA"/>
        </w:rPr>
        <w:t xml:space="preserve"> </w:t>
      </w:r>
      <w:r>
        <w:rPr>
          <w:rFonts w:hint="default" w:eastAsia="Times New Roman" w:cs="Arial"/>
          <w:b/>
          <w:bCs/>
          <w:color w:val="202122"/>
          <w:sz w:val="24"/>
          <w:szCs w:val="24"/>
          <w:lang w:val="en-US" w:eastAsia="zh-CN" w:bidi="ar-SA"/>
        </w:rPr>
        <w:t>Универсальный идентификатор ресурса (URI)</w:t>
      </w:r>
    </w:p>
    <w:p w14:paraId="1BBED05A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Универсальный идентификатор ресурса (URI), например, URL или URN, который представляет собой данные для электронного доступа в стандартном синтаксисе. Эти данные могут использоваться для автоматического доступа к электронному ресурсу через один из протоколов сети INTERNET. Подполе $u может использоваться для указания сайта, на котором представлено описание награды</w:t>
      </w:r>
    </w:p>
    <w:p w14:paraId="71F4D762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ru-RU" w:eastAsia="zh-CN" w:bidi="ar-SA"/>
        </w:rPr>
      </w:pPr>
    </w:p>
    <w:p w14:paraId="519B07AC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144155DE">
      <w:pPr>
        <w:spacing w:after="0" w:line="240" w:lineRule="auto"/>
        <w:jc w:val="both"/>
        <w:rPr>
          <w:rFonts w:hint="default" w:eastAsia="Times New Roman" w:cs="Arial"/>
          <w:b/>
          <w:bCs/>
          <w:i/>
          <w:iCs/>
          <w:color w:val="202122"/>
          <w:sz w:val="24"/>
          <w:szCs w:val="24"/>
          <w:lang w:val="ru-RU" w:eastAsia="zh-CN" w:bidi="ar-SA"/>
        </w:rPr>
      </w:pPr>
      <w:r>
        <w:rPr>
          <w:rFonts w:hint="default" w:eastAsia="Times New Roman" w:cs="Arial"/>
          <w:b/>
          <w:bCs/>
          <w:i/>
          <w:iCs/>
          <w:color w:val="202122"/>
          <w:sz w:val="24"/>
          <w:szCs w:val="24"/>
          <w:lang w:val="ru-RU" w:eastAsia="zh-CN" w:bidi="ar-SA"/>
        </w:rPr>
        <w:t>Пример 1:</w:t>
      </w:r>
    </w:p>
    <w:p w14:paraId="292ABB6C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48EEADEA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Информация представлена в неструктурированном виде</w:t>
      </w:r>
    </w:p>
    <w:p w14:paraId="1F667476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3152DE75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##$aAcademy Award for Best Picture, 1987</w:t>
      </w:r>
    </w:p>
    <w:p w14:paraId="02DF587C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7588BF3D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##$aBooker Prize, 1980</w:t>
      </w:r>
    </w:p>
    <w:p w14:paraId="0367B6BE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##$aПремия «Триумф», 2005$uhttp://fondtriumph.ru/</w:t>
      </w:r>
    </w:p>
    <w:p w14:paraId="5E7FD412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ascii="sans-serif" w:hAnsi="sans-serif" w:eastAsia="sans-serif" w:cs="sans-serif"/>
          <w:i w:val="0"/>
          <w:iCs w:val="0"/>
          <w:caps w:val="0"/>
          <w:color w:val="585858"/>
          <w:spacing w:val="0"/>
          <w:sz w:val="21"/>
          <w:szCs w:val="21"/>
          <w:shd w:val="clear" w:fill="F8F8F8"/>
          <w:lang w:val="en-US" w:eastAsia="zh-CN"/>
        </w:rPr>
      </w:pPr>
    </w:p>
    <w:p w14:paraId="75C15C82">
      <w:pPr>
        <w:spacing w:after="0" w:line="240" w:lineRule="auto"/>
        <w:jc w:val="both"/>
        <w:rPr>
          <w:rFonts w:hint="default" w:eastAsia="Times New Roman" w:cs="Arial"/>
          <w:b/>
          <w:bCs/>
          <w:i/>
          <w:iCs/>
          <w:color w:val="202122"/>
          <w:sz w:val="24"/>
          <w:szCs w:val="24"/>
          <w:lang w:val="ru-RU" w:eastAsia="zh-CN" w:bidi="ar-SA"/>
        </w:rPr>
      </w:pPr>
      <w:r>
        <w:rPr>
          <w:rFonts w:hint="default" w:eastAsia="Times New Roman" w:cs="Arial"/>
          <w:b/>
          <w:bCs/>
          <w:i/>
          <w:iCs/>
          <w:color w:val="202122"/>
          <w:sz w:val="24"/>
          <w:szCs w:val="24"/>
          <w:lang w:val="ru-RU" w:eastAsia="zh-CN" w:bidi="ar-SA"/>
        </w:rPr>
        <w:t>Пример 2:</w:t>
      </w:r>
    </w:p>
    <w:p w14:paraId="7E4043AB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40708C08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Информация представлена в структурированном виде</w:t>
      </w:r>
    </w:p>
    <w:p w14:paraId="0D30844D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p w14:paraId="3023A037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##$bAcademy Award for Best Picture$c1987$dUS</w:t>
      </w:r>
    </w:p>
    <w:p w14:paraId="649D568E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##$bBooker Prize$c1980$dGB</w:t>
      </w:r>
    </w:p>
    <w:p w14:paraId="31AA6BF6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##$bБукер – Открытая Россия$c2004$dRU$uhttp://www.openrussia.info/booker/</w:t>
      </w:r>
    </w:p>
    <w:p w14:paraId="40B00578">
      <w:pPr>
        <w:keepNext w:val="0"/>
        <w:keepLines w:val="0"/>
        <w:widowControl/>
        <w:suppressLineNumbers w:val="0"/>
        <w:spacing w:line="15" w:lineRule="atLeast"/>
        <w:ind w:left="0"/>
        <w:jc w:val="left"/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  <w:r>
        <w:rPr>
          <w:rFonts w:hint="eastAsia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  <w:t>334  ##$bНобелевская премия по литературе$c1994$dSE</w:t>
      </w:r>
    </w:p>
    <w:p w14:paraId="476DF90C">
      <w:pPr>
        <w:spacing w:after="0" w:line="240" w:lineRule="auto"/>
        <w:jc w:val="both"/>
        <w:rPr>
          <w:rFonts w:hint="default" w:eastAsia="Times New Roman" w:cs="Arial" w:asciiTheme="minorHAnsi" w:hAnsiTheme="minorHAnsi"/>
          <w:color w:val="202122"/>
          <w:sz w:val="24"/>
          <w:szCs w:val="24"/>
          <w:lang w:val="en-US" w:eastAsia="zh-CN" w:bidi="ar-SA"/>
        </w:rPr>
      </w:pP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Bodoni MT Black">
    <w:panose1 w:val="02070A03080606020203"/>
    <w:charset w:val="00"/>
    <w:family w:val="roman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E2F28">
    <w:pPr>
      <w:pStyle w:val="8"/>
    </w:pPr>
    <w:r>
      <w:rPr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3003550</wp:posOffset>
              </wp:positionH>
              <wp:positionV relativeFrom="topMargin">
                <wp:posOffset>114300</wp:posOffset>
              </wp:positionV>
              <wp:extent cx="4418330" cy="490220"/>
              <wp:effectExtent l="0" t="0" r="20320" b="24130"/>
              <wp:wrapNone/>
              <wp:docPr id="225" name="Группа 1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8381" cy="490220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637" y="360"/>
                          <a:ext cx="9169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4737A8EC">
                            <w:pPr>
                              <w:pStyle w:val="8"/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Bodoni MT Black" w:hAnsi="Bodoni MT Black"/>
                                  <w:i/>
                                  <w:sz w:val="18"/>
                                  <w:szCs w:val="28"/>
                                </w:rPr>
                                <w:alias w:val="Название"/>
                                <w:id w:val="538682326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>
                                <w:rPr>
                                  <w:rFonts w:ascii="Bodoni MT Black" w:hAnsi="Bodoni MT Black"/>
                                  <w:i/>
                                  <w:sz w:val="18"/>
                                  <w:szCs w:val="28"/>
                                </w:rPr>
                              </w:sdtEndPr>
                              <w:sdtContent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18"/>
                                    <w:szCs w:val="28"/>
                                  </w:rPr>
                                  <w:t>МЕТОДИЧЕСКИЕ</w:t>
                                </w:r>
                                <w:r>
                                  <w:rPr>
                                    <w:rFonts w:ascii="Bodoni MT Black" w:hAnsi="Bodoni MT Black"/>
                                    <w:i/>
                                    <w:sz w:val="1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18"/>
                                    <w:szCs w:val="28"/>
                                  </w:rPr>
                                  <w:t>РЕКОМЕНДАЦИИ</w:t>
                                </w:r>
                              </w:sdtContent>
                            </w:sdt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</w:p>
                          <w:p w14:paraId="30623B4F">
                            <w:pPr>
                              <w:pStyle w:val="8"/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Центра</w:t>
                            </w:r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каталогизации</w:t>
                            </w:r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документов</w:t>
                            </w:r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библиотечного</w:t>
                            </w:r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фонда</w:t>
                            </w:r>
                            <w:r>
                              <w:rPr>
                                <w:rFonts w:ascii="Bodoni MT Black" w:hAnsi="Bodoni MT Black"/>
                                <w:i/>
                                <w:sz w:val="1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8"/>
                              </w:rPr>
                              <w:t>ДГПБ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10004" y="360"/>
                          <a:ext cx="1732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txbx>
                        <w:txbxContent>
                          <w:p w14:paraId="459E5745">
                            <w:pPr>
                              <w:pStyle w:val="8"/>
                              <w:rPr>
                                <w:rFonts w:hint="default"/>
                                <w:b/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18"/>
                                <w:lang w:val="ru-RU"/>
                              </w:rPr>
                              <w:t>май</w:t>
                            </w:r>
                            <w:r>
                              <w:rPr>
                                <w:b/>
                                <w:sz w:val="18"/>
                              </w:rPr>
                              <w:t>, 202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b/>
                                <w:sz w:val="18"/>
                              </w:rPr>
                              <w:t>, №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196" o:spid="_x0000_s1026" o:spt="203" style="position:absolute;left:0pt;margin-left:236.5pt;margin-top:9pt;height:38.6pt;width:347.9pt;mso-position-horizontal-relative:page;mso-position-vertical-relative:page;z-index:251659264;mso-width-relative:page;mso-height-relative:page;" coordorigin="330,308" coordsize="11586,835" o:allowincell="f" o:gfxdata="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">
              <o:lock v:ext="edit" aspectratio="f"/>
              <v:rect id="Rectangle 197" o:spid="_x0000_s1026" o:spt="1" style="position:absolute;left:637;top:360;height:720;width:9169;v-text-anchor:middle;" fillcolor="#E46C0A [2409]" filled="t" stroked="f" coordsize="21600,21600" o:gfxdata="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RfK1ugAAANwA&#10;AAAPAAAAAAAAAAEAIAAAACIAAABkcnMvZG93bnJldi54bWxQSwECFAAUAAAACACHTuJAMy8FnjsA&#10;AAA5AAAAEAAAAAAAAAABACAAAAAJAQAAZHJzL3NoYXBleG1sLnhtbFBLBQYAAAAABgAGAFsBAACz&#10;Aw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737A8EC">
                      <w:pPr>
                        <w:pStyle w:val="8"/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</w:pPr>
                      <w:sdt>
                        <w:sdtPr>
                          <w:rPr>
                            <w:rFonts w:ascii="Bodoni MT Black" w:hAnsi="Bodoni MT Black"/>
                            <w:i/>
                            <w:sz w:val="18"/>
                            <w:szCs w:val="28"/>
                          </w:rPr>
                          <w:alias w:val="Название"/>
                          <w:id w:val="538682326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>
                          <w:rPr>
                            <w:rFonts w:ascii="Bodoni MT Black" w:hAnsi="Bodoni MT Black"/>
                            <w:i/>
                            <w:sz w:val="18"/>
                            <w:szCs w:val="28"/>
                          </w:rPr>
                        </w:sdtEndPr>
                        <w:sdtContent>
                          <w:r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28"/>
                            </w:rPr>
                            <w:t>МЕТОДИЧЕСКИЕ</w:t>
                          </w:r>
                          <w:r>
                            <w:rPr>
                              <w:rFonts w:ascii="Bodoni MT Black" w:hAnsi="Bodoni MT Black"/>
                              <w:i/>
                              <w:sz w:val="1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28"/>
                            </w:rPr>
                            <w:t>РЕКОМЕНДАЦИИ</w:t>
                          </w:r>
                        </w:sdtContent>
                      </w:sdt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</w:p>
                    <w:p w14:paraId="30623B4F">
                      <w:pPr>
                        <w:pStyle w:val="8"/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Центра</w:t>
                      </w:r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каталогизации</w:t>
                      </w:r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документов</w:t>
                      </w:r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библиотечного</w:t>
                      </w:r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фонда</w:t>
                      </w:r>
                      <w:r>
                        <w:rPr>
                          <w:rFonts w:ascii="Bodoni MT Black" w:hAnsi="Bodoni MT Black"/>
                          <w:i/>
                          <w:sz w:val="1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28"/>
                        </w:rPr>
                        <w:t>ДГПБ</w:t>
                      </w:r>
                    </w:p>
                  </w:txbxContent>
                </v:textbox>
              </v:rect>
              <v:rect id="Rectangle 198" o:spid="_x0000_s1026" o:spt="1" style="position:absolute;left:10004;top:360;height:720;width:1732;v-text-anchor:middle;" fillcolor="#9BBB59 [3206]" filled="t" stroked="f" coordsize="21600,21600" o:gfxdata="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GDy6&#10;wAAAANwAAAAPAAAAAAAAAAEAIAAAACIAAABkcnMvZG93bnJldi54bWxQSwECFAAUAAAACACHTuJA&#10;My8FnjsAAAA5AAAAEAAAAAAAAAABACAAAAAPAQAAZHJzL3NoYXBleG1sLnhtbFBLBQYAAAAABgAG&#10;AFsBAAC5Aw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59E5745">
                      <w:pPr>
                        <w:pStyle w:val="8"/>
                        <w:rPr>
                          <w:rFonts w:hint="default"/>
                          <w:b/>
                          <w:sz w:val="18"/>
                          <w:lang w:val="ru-RU"/>
                        </w:rPr>
                      </w:pPr>
                      <w:r>
                        <w:rPr>
                          <w:b/>
                          <w:sz w:val="18"/>
                          <w:lang w:val="ru-RU"/>
                        </w:rPr>
                        <w:t>май</w:t>
                      </w:r>
                      <w:r>
                        <w:rPr>
                          <w:b/>
                          <w:sz w:val="18"/>
                        </w:rPr>
                        <w:t>, 202</w:t>
                      </w:r>
                      <w:r>
                        <w:rPr>
                          <w:rFonts w:hint="default"/>
                          <w:b/>
                          <w:sz w:val="18"/>
                          <w:lang w:val="ru-RU"/>
                        </w:rPr>
                        <w:t>6</w:t>
                      </w:r>
                      <w:r>
                        <w:rPr>
                          <w:b/>
                          <w:sz w:val="18"/>
                        </w:rPr>
                        <w:t>, №</w:t>
                      </w:r>
                      <w:r>
                        <w:rPr>
                          <w:rFonts w:hint="default"/>
                          <w:b/>
                          <w:sz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rect id="Rectangle 199" o:spid="_x0000_s1026" o:spt="1" style="position:absolute;left:330;top:308;height:835;width:11586;" filled="f" stroked="t" coordsize="21600,21600" o:gfxdata="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3tF9LsAAADc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00" miterlimit="8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E8"/>
    <w:rsid w:val="0000760E"/>
    <w:rsid w:val="00007D71"/>
    <w:rsid w:val="00011F1B"/>
    <w:rsid w:val="000310B0"/>
    <w:rsid w:val="000440B6"/>
    <w:rsid w:val="00051048"/>
    <w:rsid w:val="00085EE8"/>
    <w:rsid w:val="000C4B65"/>
    <w:rsid w:val="000F5969"/>
    <w:rsid w:val="001354A8"/>
    <w:rsid w:val="0017674D"/>
    <w:rsid w:val="001927A0"/>
    <w:rsid w:val="001A3303"/>
    <w:rsid w:val="001C32AC"/>
    <w:rsid w:val="001C77B0"/>
    <w:rsid w:val="001D1669"/>
    <w:rsid w:val="001D617C"/>
    <w:rsid w:val="00254C97"/>
    <w:rsid w:val="0028753C"/>
    <w:rsid w:val="002F51E2"/>
    <w:rsid w:val="003050BD"/>
    <w:rsid w:val="00341B06"/>
    <w:rsid w:val="003437E6"/>
    <w:rsid w:val="00414CF2"/>
    <w:rsid w:val="00417943"/>
    <w:rsid w:val="00471008"/>
    <w:rsid w:val="00477D00"/>
    <w:rsid w:val="004874D6"/>
    <w:rsid w:val="00533514"/>
    <w:rsid w:val="0053665D"/>
    <w:rsid w:val="005734FA"/>
    <w:rsid w:val="005A676A"/>
    <w:rsid w:val="005C186D"/>
    <w:rsid w:val="005E1338"/>
    <w:rsid w:val="005E1918"/>
    <w:rsid w:val="00634221"/>
    <w:rsid w:val="00640F57"/>
    <w:rsid w:val="00672549"/>
    <w:rsid w:val="006B3007"/>
    <w:rsid w:val="006B45DE"/>
    <w:rsid w:val="006F4F8D"/>
    <w:rsid w:val="007947A3"/>
    <w:rsid w:val="007D7573"/>
    <w:rsid w:val="007F4D2A"/>
    <w:rsid w:val="00823B13"/>
    <w:rsid w:val="00855B75"/>
    <w:rsid w:val="00916E2A"/>
    <w:rsid w:val="00951CFE"/>
    <w:rsid w:val="009C11A5"/>
    <w:rsid w:val="009D06B3"/>
    <w:rsid w:val="00A24DDC"/>
    <w:rsid w:val="00A373D9"/>
    <w:rsid w:val="00A8404C"/>
    <w:rsid w:val="00AA0BAF"/>
    <w:rsid w:val="00AE3E91"/>
    <w:rsid w:val="00B3323B"/>
    <w:rsid w:val="00B432B5"/>
    <w:rsid w:val="00B461E7"/>
    <w:rsid w:val="00B81AB3"/>
    <w:rsid w:val="00C20FB1"/>
    <w:rsid w:val="00C41355"/>
    <w:rsid w:val="00C53CDE"/>
    <w:rsid w:val="00C804ED"/>
    <w:rsid w:val="00CE0008"/>
    <w:rsid w:val="00CE529A"/>
    <w:rsid w:val="00D05FDF"/>
    <w:rsid w:val="00D3453C"/>
    <w:rsid w:val="00D40CE7"/>
    <w:rsid w:val="00D40D66"/>
    <w:rsid w:val="00DA5865"/>
    <w:rsid w:val="00DC4263"/>
    <w:rsid w:val="00DC784B"/>
    <w:rsid w:val="00E76D51"/>
    <w:rsid w:val="00E8194A"/>
    <w:rsid w:val="00EE365E"/>
    <w:rsid w:val="00F25ABC"/>
    <w:rsid w:val="00F503D0"/>
    <w:rsid w:val="00F531AC"/>
    <w:rsid w:val="00F93112"/>
    <w:rsid w:val="014C6212"/>
    <w:rsid w:val="045152B3"/>
    <w:rsid w:val="0A196AF3"/>
    <w:rsid w:val="10D1014B"/>
    <w:rsid w:val="197A6E9D"/>
    <w:rsid w:val="1E124B67"/>
    <w:rsid w:val="39646ED5"/>
    <w:rsid w:val="3D09387D"/>
    <w:rsid w:val="43182A85"/>
    <w:rsid w:val="4A924019"/>
    <w:rsid w:val="50DD7B0A"/>
    <w:rsid w:val="61AF13B1"/>
    <w:rsid w:val="62871987"/>
    <w:rsid w:val="667E026B"/>
    <w:rsid w:val="702B7E17"/>
    <w:rsid w:val="72217554"/>
    <w:rsid w:val="755723C0"/>
    <w:rsid w:val="7B9E3D5C"/>
    <w:rsid w:val="7C6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6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7">
    <w:name w:val="footnote text"/>
    <w:basedOn w:val="1"/>
    <w:link w:val="13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9">
    <w:name w:val="Hyperlink"/>
    <w:basedOn w:val="2"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>
    <w:name w:val="Strong"/>
    <w:basedOn w:val="2"/>
    <w:qFormat/>
    <w:uiPriority w:val="22"/>
    <w:rPr>
      <w:b/>
      <w:bCs/>
    </w:r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Текст сноски Знак"/>
    <w:basedOn w:val="2"/>
    <w:link w:val="7"/>
    <w:semiHidden/>
    <w:qFormat/>
    <w:uiPriority w:val="99"/>
    <w:rPr>
      <w:sz w:val="20"/>
      <w:szCs w:val="20"/>
    </w:rPr>
  </w:style>
  <w:style w:type="character" w:customStyle="1" w:styleId="14">
    <w:name w:val="Верхний колонтитул Знак"/>
    <w:basedOn w:val="2"/>
    <w:link w:val="8"/>
    <w:qFormat/>
    <w:uiPriority w:val="99"/>
  </w:style>
  <w:style w:type="character" w:customStyle="1" w:styleId="15">
    <w:name w:val="Нижний колонтитул Знак"/>
    <w:basedOn w:val="2"/>
    <w:link w:val="5"/>
    <w:qFormat/>
    <w:uiPriority w:val="99"/>
  </w:style>
  <w:style w:type="character" w:customStyle="1" w:styleId="1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618FD0-A7D3-434C-A3CF-077804B93D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216</Words>
  <Characters>1306</Characters>
  <Lines>8</Lines>
  <Paragraphs>2</Paragraphs>
  <TotalTime>13</TotalTime>
  <ScaleCrop>false</ScaleCrop>
  <LinksUpToDate>false</LinksUpToDate>
  <CharactersWithSpaces>1504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2020-11-25T07:49:00Z</dcterms:created>
  <dc:creator>Светлана</dc:creator>
  <cp:lastModifiedBy>Светлана Гаврилова</cp:lastModifiedBy>
  <cp:lastPrinted>2026-05-18T09:41:21Z</cp:lastPrinted>
  <dcterms:modified xsi:type="dcterms:W3CDTF">2026-05-18T09:50:55Z</dcterms:modified>
  <dc:title>МЕТОДИЧЕСКИЕ РЕКОМЕНДАЦИИ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804CA92D6F18433388D25E629EB8EDBB_12</vt:lpwstr>
  </property>
  <property fmtid="{D5CDD505-2E9C-101B-9397-08002B2CF9AE}" pid="4" name="KSOTemplateDocerSaveRecord">
    <vt:lpwstr>eyJoZGlkIjoiZTE5MjI4MzRkZmNiY2Y3ZDliOTJjOGY2ZDg1MWZmZmIiLCJ1c2VySWQiOiI4NDIwMjgwMzI4NDQifQ==</vt:lpwstr>
  </property>
</Properties>
</file>